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FF" w:rsidRPr="001F545E" w:rsidRDefault="00347EA7" w:rsidP="00CF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F545E">
        <w:rPr>
          <w:rFonts w:ascii="Times New Roman" w:hAnsi="Times New Roman" w:cs="Times New Roman"/>
          <w:b/>
          <w:sz w:val="28"/>
          <w:szCs w:val="28"/>
        </w:rPr>
        <w:t>Памятка</w:t>
      </w:r>
      <w:r w:rsidR="001F545E" w:rsidRPr="001F545E">
        <w:rPr>
          <w:rFonts w:ascii="Times New Roman" w:hAnsi="Times New Roman" w:cs="Times New Roman"/>
          <w:b/>
          <w:sz w:val="28"/>
          <w:szCs w:val="28"/>
        </w:rPr>
        <w:t xml:space="preserve"> для родителей (законных представителей)</w:t>
      </w:r>
    </w:p>
    <w:bookmarkEnd w:id="0"/>
    <w:p w:rsidR="00347EA7" w:rsidRDefault="00347EA7" w:rsidP="0034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Прием детей в 1 класс проходит в два этапа.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Первый этап – с 1 апреля 2025 года по 30 июня.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Прием документов для детей по прописке завершается 30 июня 2025 года.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Второй этап пройдет с 6 июля по 5 сентября 2025 года.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примут детей только в том случае, если остались свободные места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 Отправлять заявление в школу не по прописке раньше 6 июля бессмысленно, так как его не примут.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 подать заявление на зачисление в 1 класс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Направить документы и заявление для поступления в школу можно очно или в формате онлайн. В 2025 году заявление на зачисление в 1 класс передают одним из способов на выбор: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через портал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 почте заказным письмом с уведомлением о вручении;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лично в школе.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 узнать, какие дома закреплены за школой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стенде. Также на сайте публикуются сведения о количестве мест в первом классе. С 2023 года школа обязана дублировать сведения о количестве свободных мест для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 xml:space="preserve">первоклассников, которые не проживают на закрепленной территории, на портале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Сколько лет должно быть ребенку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 школы по состоянию здоровья.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 ч.1 ст.67273-ФЗ «Об образовании»).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У кого есть льготы по зачислению в первый класс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Первоочередным правом зачисления 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обладают дети: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 чей отец погиб на СВО или позднее из-за полученных ранений, травм и заболеваний: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военнослужащих; добровольцев; сотрудников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Росгвардии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сотрудников ОВД;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сотрудников ФСИН, МЧС, ГНК, ФТС (в том числе, погибших);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военнослужащих по месту проживания семей.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Преимущественное право имеют дети, чьи братья/сестры уже посещают эту школу.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новой редакции приказа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Министерства просвещения Российской Федерации от 2 сентября 2020 г. № 458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подчеркивается, что льготой могут воспользоваться как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 xml:space="preserve">полнородные, так и не полнородные братья, и сестры. 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Внеочередным правом 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обладают дети прокуроров, судей и следователей —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Росгвардии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Список документов, которые нужны для зачисления в школу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паспорт родителя;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свидетельство о рождении ребенка (или иной документ, подтверждающий родство);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Это базовый набор документов, который потребуются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всем будущим первоклассникам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зависимости от ситуации в школе дополнительно запрашивают: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копию свидетельства о рождении братьев или сестер, которые посещают данную школу;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копию документа, подтверждающего установление опеки/попечительства;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копии документов, подтверждающих право на внеочередное или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первоочередное зачисление (справку с места работы родителей); копию заключения ПМПК — психолого-медико-педагогической комиссии;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согласие родителей на прохождение обучения по адаптированной программе;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вид на жительство или разрешение на временное проживание — для иностранцев.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Согласно 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27 </w:t>
      </w:r>
      <w:r w:rsidRPr="008D01EA"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приказ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а</w:t>
      </w:r>
      <w:r w:rsidRPr="008D01EA"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Министерства просвещения Российской Федерации от 2 сентября 2020 г. № 458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список документов является </w:t>
      </w:r>
      <w:proofErr w:type="gram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исчерпывающим</w:t>
      </w:r>
      <w:proofErr w:type="gram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Документы для зачисления в 1 класс стоит подготовить заблаговременно. Наиболее длительной является подготовка 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Какие сведения необходимо указать в заявлении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Заявление о зачислении ребенка в первый класс должно содержать: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ФИО ребенка;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дату рождения ребенка;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адрес проживания ребенка;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ФИО родителя и адрес проживания;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электронную почту и телефон родителя;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указание на льготы (если есть);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язык образования (при необходимости).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 xml:space="preserve">Как подать заявление в первый класс через </w:t>
      </w:r>
      <w:proofErr w:type="spellStart"/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нужно придерживаться следующего порядка действий: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Перейти на портал 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и набрать в поисковой строке «Запись в 1 класс».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Выбрать опцию «Подать заявление».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Пройти авторизацию с помощью логина и пароля.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Заполнить электронную форму заявления.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Получить уведомление об успешном получении заявления.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Когда ребенка зачислят в школу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Что делать, если в приеме отказали?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Отказать в приеме ребенка школа может только если закончились свободные места или родители предоставили недостоверные сведения в заявлении.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Также частными причинами для отказа будут: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Несоблюдение сроков подачи заявления.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Возраст ребенка не отвечает установленным требованиям.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Документы в школу принес человек, не являющийся законным представителем ребенка.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Оригиналы документов не соответствуют заявленным сведениям.</w:t>
      </w:r>
    </w:p>
    <w:p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Заявитель не передал оригинал документы в назначенные сроки</w:t>
      </w:r>
    </w:p>
    <w:p w:rsidR="00347EA7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Законодатель четко не закрепил очередность приема. Однако из смысла норм можно вывести правило. Сначала зачисляйте детей с правом на внеочередной прием, потом – на первоочередной, затем детей, имеющих право преимущественного приема. После этого – детей, проживающих на закрепленной территории, а потом – всех остальных (</w:t>
      </w:r>
      <w:hyperlink r:id="rId4" w:anchor="/document/99/1301969076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письмо Минпросвещения от 02.09.2022 № 03-1256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 </w:t>
      </w:r>
    </w:p>
    <w:p w:rsidR="00347EA7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Pr="008D01EA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Все категории льготников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указаны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в </w:t>
      </w:r>
      <w:hyperlink r:id="rId5" w:anchor="/document/16/39087/dfasyi1v26/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таблице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347EA7" w:rsidRPr="008D01EA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Очередность приема льготников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3496"/>
        <w:gridCol w:w="3847"/>
      </w:tblGrid>
      <w:tr w:rsidR="00347EA7" w:rsidRPr="00347EA7" w:rsidTr="00347EA7"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Льготники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Основание</w:t>
            </w:r>
          </w:p>
        </w:tc>
      </w:tr>
      <w:tr w:rsidR="00347EA7" w:rsidRPr="00347EA7" w:rsidTr="00347EA7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Прием вне очереди</w:t>
            </w:r>
          </w:p>
        </w:tc>
      </w:tr>
      <w:tr w:rsidR="00347EA7" w:rsidRPr="00347EA7" w:rsidTr="00347EA7">
        <w:tc>
          <w:tcPr>
            <w:tcW w:w="20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прокуроров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6" w:anchor="/document/99/9004584/XA00M6G2MA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5 ст. 44 Федерального закона от 17.01.1992 № 2202-1</w:t>
              </w:r>
            </w:hyperlink>
          </w:p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7" w:anchor="/document/99/565697396/ZAP27VM3JM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судей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8" w:anchor="/document/99/9004453/ZAP2B623J8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3 ст. 19 Федерального закона от 26.06.1992 № 3132-1</w:t>
              </w:r>
            </w:hyperlink>
          </w:p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9" w:anchor="/document/99/565697396/ZAP27VM3JM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0" w:anchor="/document/99/902253789/XA00MF22O7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25 ст. 35 Федерального закона от 28.12.2010 № 403-ФЗ</w:t>
              </w:r>
            </w:hyperlink>
          </w:p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1" w:anchor="/document/99/565697396/ZAP27VM3JM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Дети военнослужащих, сотрудников </w:t>
            </w:r>
            <w:proofErr w:type="spellStart"/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 и граждан, пребывавших в добровольческих формированиях, погибших (умерших) при выполнении задач в СВО либо позднее,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2" w:anchor="/document/99/901709264/XA00M8A2MT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8 ст. 24 Федерального закона от 27.05.1998 № 76-ФЗ</w:t>
              </w:r>
            </w:hyperlink>
          </w:p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3" w:anchor="/document/99/420363387/XA00MCK2NF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Ст. 28.1 Федерального закона от 03.07.2016 № 226-ФЗ</w:t>
              </w:r>
            </w:hyperlink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</w:t>
            </w:r>
          </w:p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4" w:anchor="/document/99/565697396/XA00MB62ND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9.1 Порядка приема в школу</w:t>
              </w:r>
            </w:hyperlink>
          </w:p>
        </w:tc>
      </w:tr>
      <w:tr w:rsidR="00347EA7" w:rsidRPr="00347EA7" w:rsidTr="00347EA7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Прием в первую очередь</w:t>
            </w:r>
          </w:p>
        </w:tc>
      </w:tr>
      <w:tr w:rsidR="00347EA7" w:rsidRPr="00347EA7" w:rsidTr="00347EA7">
        <w:tc>
          <w:tcPr>
            <w:tcW w:w="20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</w:t>
            </w: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по состоянию здоровья или в связи с организационно-штатными мероприятиями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5" w:anchor="/document/99/901709264/ZAP1U5U3DF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6 ст. 19 Федерального закона от 27.05.1998 № 76-ФЗ</w:t>
              </w:r>
            </w:hyperlink>
          </w:p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6" w:anchor="/document/99/565697396/ZAP2FK83KD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7" w:anchor="/document/99/351809307/XA00LU62M3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сотрудников полиции и граждан, которые перечислены в </w:t>
            </w:r>
            <w:hyperlink r:id="rId18" w:anchor="/document/99/902260215/XA00MAS2MT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части 6</w:t>
              </w:r>
            </w:hyperlink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статьи 46 Федерального закона от 07.02.2011 № 3-ФЗ. Например, уволенных из-за травмы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9" w:anchor="/document/99/902260215/XA00MAS2MT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6 ст. 46 Федерального закона от 07.02.2011 № 3-ФЗ</w:t>
              </w:r>
            </w:hyperlink>
          </w:p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0" w:anchor="/document/99/565697396/ZAP2FK83KD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1" w:anchor="/document/99/902260215/XA00M9C2N2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2 ст. 56 Федерального закона от 07.02.2011 № 3-ФЗ</w:t>
              </w:r>
            </w:hyperlink>
          </w:p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2" w:anchor="/document/99/565697396/ZAP2FK83KD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347EA7" w:rsidRPr="00347EA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, таможенных органов и граждан, которые перечислены в </w:t>
            </w:r>
            <w:hyperlink r:id="rId23" w:anchor="/document/99/902389652/XA00MCK2NM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части 14</w:t>
              </w:r>
            </w:hyperlink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статьи 3 Федерального закона от 30.12.2012 № 283-ФЗ. Например, умерших в течение года после увольнения со службы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4" w:anchor="/document/99/902389652/XA00MCK2NM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14 ст. 3 Федерального закона от 30.12.2012 № 283-ФЗ</w:t>
              </w:r>
            </w:hyperlink>
          </w:p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5" w:anchor="/document/99/565697396/ZAP2FK83KD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347EA7" w:rsidRPr="00347EA7" w:rsidTr="00347EA7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Прием с преимущественным правом</w:t>
            </w:r>
          </w:p>
        </w:tc>
      </w:tr>
      <w:tr w:rsidR="00347EA7" w:rsidRPr="00347EA7" w:rsidTr="00347EA7"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6" w:anchor="/document/99/9015517/XA00MDC2N5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2 ст. 54 СК</w:t>
              </w:r>
            </w:hyperlink>
          </w:p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7" w:anchor="/document/99/902389617/XA00M7G2MT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3.1 ст. 67 Федерального закона от 29.12.2012 № 273-ФЗ</w:t>
              </w:r>
            </w:hyperlink>
          </w:p>
          <w:p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8" w:anchor="/document/99/565697396/ZAP2BQ83HH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12 Порядка приема в школу</w:t>
              </w:r>
            </w:hyperlink>
          </w:p>
        </w:tc>
      </w:tr>
    </w:tbl>
    <w:p w:rsidR="00347EA7" w:rsidRPr="008D01EA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347EA7" w:rsidRDefault="00347EA7" w:rsidP="0034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EA7" w:rsidRDefault="00347EA7" w:rsidP="00CF4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9AF" w:rsidRDefault="00CF49AF" w:rsidP="00CF4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9AF" w:rsidRPr="00CF49AF" w:rsidRDefault="00CF49AF" w:rsidP="00CF4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49AF" w:rsidRPr="00CF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AF"/>
    <w:rsid w:val="001F545E"/>
    <w:rsid w:val="0024257F"/>
    <w:rsid w:val="00347EA7"/>
    <w:rsid w:val="00461903"/>
    <w:rsid w:val="00A105FF"/>
    <w:rsid w:val="00BC629E"/>
    <w:rsid w:val="00BD3129"/>
    <w:rsid w:val="00CF49AF"/>
    <w:rsid w:val="00F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0EEB7-2258-47B5-9931-4A6FA7D0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2025-04-22T09:37:00Z</dcterms:created>
  <dcterms:modified xsi:type="dcterms:W3CDTF">2025-04-24T14:18:00Z</dcterms:modified>
</cp:coreProperties>
</file>